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2D" w:rsidRPr="00C131A1" w:rsidRDefault="00CB722D" w:rsidP="00CB722D">
      <w:pPr>
        <w:jc w:val="center"/>
        <w:rPr>
          <w:sz w:val="24"/>
          <w:szCs w:val="24"/>
        </w:rPr>
      </w:pPr>
      <w:r w:rsidRPr="00C131A1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CB722D" w:rsidRPr="00C131A1" w:rsidRDefault="00CB722D" w:rsidP="00CB722D">
      <w:pPr>
        <w:jc w:val="center"/>
        <w:rPr>
          <w:sz w:val="24"/>
          <w:szCs w:val="24"/>
        </w:rPr>
      </w:pPr>
      <w:r w:rsidRPr="00C131A1">
        <w:rPr>
          <w:sz w:val="24"/>
          <w:szCs w:val="24"/>
        </w:rPr>
        <w:t>«</w:t>
      </w:r>
      <w:proofErr w:type="spellStart"/>
      <w:r w:rsidRPr="00C131A1">
        <w:rPr>
          <w:sz w:val="24"/>
          <w:szCs w:val="24"/>
        </w:rPr>
        <w:t>Нижненарыкарская</w:t>
      </w:r>
      <w:proofErr w:type="spellEnd"/>
      <w:r w:rsidRPr="00C131A1">
        <w:rPr>
          <w:sz w:val="24"/>
          <w:szCs w:val="24"/>
        </w:rPr>
        <w:t xml:space="preserve"> средняя общеобразовательная школа»</w:t>
      </w:r>
    </w:p>
    <w:p w:rsidR="00CB722D" w:rsidRPr="00C131A1" w:rsidRDefault="00CB722D" w:rsidP="00CB722D">
      <w:pPr>
        <w:rPr>
          <w:sz w:val="24"/>
          <w:szCs w:val="24"/>
        </w:rPr>
      </w:pPr>
    </w:p>
    <w:p w:rsidR="00CB722D" w:rsidRPr="00C131A1" w:rsidRDefault="00CB722D" w:rsidP="00CB722D">
      <w:pPr>
        <w:rPr>
          <w:b/>
          <w:sz w:val="24"/>
          <w:szCs w:val="24"/>
        </w:rPr>
      </w:pPr>
    </w:p>
    <w:p w:rsidR="00CB722D" w:rsidRPr="00C131A1" w:rsidRDefault="00CB722D" w:rsidP="00CB722D">
      <w:pPr>
        <w:rPr>
          <w:b/>
          <w:sz w:val="24"/>
          <w:szCs w:val="24"/>
        </w:rPr>
      </w:pPr>
    </w:p>
    <w:tbl>
      <w:tblPr>
        <w:tblW w:w="11199" w:type="dxa"/>
        <w:tblInd w:w="284" w:type="dxa"/>
        <w:tblLook w:val="01E0"/>
      </w:tblPr>
      <w:tblGrid>
        <w:gridCol w:w="6663"/>
        <w:gridCol w:w="4536"/>
      </w:tblGrid>
      <w:tr w:rsidR="00CB722D" w:rsidRPr="008147F7" w:rsidTr="004A20D9">
        <w:tc>
          <w:tcPr>
            <w:tcW w:w="6663" w:type="dxa"/>
          </w:tcPr>
          <w:p w:rsidR="00CB722D" w:rsidRPr="00C131A1" w:rsidRDefault="00CB722D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«Рассмотрено»</w:t>
            </w:r>
          </w:p>
          <w:p w:rsidR="00CB722D" w:rsidRPr="00C131A1" w:rsidRDefault="00CB722D" w:rsidP="004A20D9">
            <w:pPr>
              <w:rPr>
                <w:sz w:val="24"/>
                <w:szCs w:val="24"/>
                <w:lang w:eastAsia="ru-RU"/>
              </w:rPr>
            </w:pPr>
            <w:r w:rsidRPr="00C131A1">
              <w:rPr>
                <w:sz w:val="24"/>
                <w:szCs w:val="24"/>
              </w:rPr>
              <w:t>на педагогическом совете</w:t>
            </w:r>
          </w:p>
          <w:p w:rsidR="00CB722D" w:rsidRPr="00C131A1" w:rsidRDefault="00CB722D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Протокол № 1</w:t>
            </w:r>
          </w:p>
          <w:p w:rsidR="00CB722D" w:rsidRPr="008147F7" w:rsidRDefault="00CB722D" w:rsidP="004A20D9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</w:t>
            </w:r>
            <w:r w:rsidR="008379CA">
              <w:rPr>
                <w:sz w:val="24"/>
                <w:szCs w:val="24"/>
              </w:rPr>
              <w:t>0</w:t>
            </w:r>
            <w:r w:rsidRPr="008147F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8147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  <w:p w:rsidR="00CB722D" w:rsidRPr="008147F7" w:rsidRDefault="00CB722D" w:rsidP="004A20D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B722D" w:rsidRPr="00C131A1" w:rsidRDefault="00CB722D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«Утверждено»</w:t>
            </w:r>
          </w:p>
          <w:p w:rsidR="00CB722D" w:rsidRPr="00C131A1" w:rsidRDefault="00CB722D" w:rsidP="004A20D9">
            <w:pPr>
              <w:rPr>
                <w:sz w:val="24"/>
                <w:szCs w:val="24"/>
                <w:lang w:eastAsia="ru-RU"/>
              </w:rPr>
            </w:pPr>
            <w:r w:rsidRPr="00C131A1">
              <w:rPr>
                <w:sz w:val="24"/>
                <w:szCs w:val="24"/>
              </w:rPr>
              <w:t>Директор школы</w:t>
            </w:r>
          </w:p>
          <w:p w:rsidR="00CB722D" w:rsidRPr="00C131A1" w:rsidRDefault="00CB722D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 xml:space="preserve">____________Г.С. </w:t>
            </w:r>
            <w:r w:rsidR="008379CA">
              <w:rPr>
                <w:sz w:val="24"/>
                <w:szCs w:val="24"/>
              </w:rPr>
              <w:t>Иванова</w:t>
            </w:r>
          </w:p>
          <w:p w:rsidR="00CB722D" w:rsidRPr="008147F7" w:rsidRDefault="00CB722D" w:rsidP="0083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379CA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»</w:t>
            </w:r>
            <w:r w:rsidR="008379CA">
              <w:rPr>
                <w:sz w:val="24"/>
                <w:szCs w:val="24"/>
              </w:rPr>
              <w:t xml:space="preserve"> августа </w:t>
            </w:r>
            <w:r>
              <w:rPr>
                <w:sz w:val="24"/>
                <w:szCs w:val="24"/>
              </w:rPr>
              <w:t>2024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</w:tc>
      </w:tr>
    </w:tbl>
    <w:p w:rsidR="00E66CEF" w:rsidRPr="00E66CEF" w:rsidRDefault="00E66CEF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both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center"/>
        <w:rPr>
          <w:b/>
          <w:bCs/>
          <w:sz w:val="28"/>
          <w:szCs w:val="28"/>
          <w:lang w:eastAsia="ru-RU"/>
        </w:rPr>
      </w:pPr>
      <w:r w:rsidRPr="00E66CEF">
        <w:rPr>
          <w:b/>
          <w:bCs/>
          <w:sz w:val="28"/>
          <w:szCs w:val="28"/>
          <w:lang w:eastAsia="ru-RU"/>
        </w:rPr>
        <w:t>РАБОЧАЯ ПРОГРАММА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center"/>
        <w:rPr>
          <w:b/>
          <w:bCs/>
          <w:sz w:val="28"/>
          <w:szCs w:val="28"/>
          <w:lang w:eastAsia="ru-RU"/>
        </w:rPr>
      </w:pPr>
      <w:r w:rsidRPr="00E66CEF">
        <w:rPr>
          <w:b/>
          <w:bCs/>
          <w:sz w:val="28"/>
          <w:szCs w:val="28"/>
          <w:lang w:eastAsia="ru-RU"/>
        </w:rPr>
        <w:t>курса внеурочной деятельности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center"/>
        <w:rPr>
          <w:b/>
          <w:bCs/>
          <w:sz w:val="28"/>
          <w:szCs w:val="28"/>
          <w:lang w:eastAsia="ru-RU"/>
        </w:rPr>
      </w:pPr>
      <w:r w:rsidRPr="00E66CEF">
        <w:rPr>
          <w:b/>
          <w:bCs/>
          <w:sz w:val="28"/>
          <w:szCs w:val="28"/>
          <w:lang w:eastAsia="ru-RU"/>
        </w:rPr>
        <w:t xml:space="preserve"> «Россия – мои горизонты»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  <w:r w:rsidRPr="00E66CEF">
        <w:rPr>
          <w:bCs/>
          <w:sz w:val="28"/>
          <w:szCs w:val="28"/>
          <w:lang w:eastAsia="ru-RU"/>
        </w:rPr>
        <w:t>для обучающи</w:t>
      </w:r>
      <w:r>
        <w:rPr>
          <w:bCs/>
          <w:sz w:val="28"/>
          <w:szCs w:val="28"/>
          <w:lang w:eastAsia="ru-RU"/>
        </w:rPr>
        <w:t>хся 9</w:t>
      </w:r>
      <w:r w:rsidR="00CB722D">
        <w:rPr>
          <w:bCs/>
          <w:sz w:val="28"/>
          <w:szCs w:val="28"/>
          <w:lang w:eastAsia="ru-RU"/>
        </w:rPr>
        <w:t xml:space="preserve"> </w:t>
      </w:r>
      <w:r w:rsidRPr="00E66CEF">
        <w:rPr>
          <w:bCs/>
          <w:sz w:val="28"/>
          <w:szCs w:val="28"/>
          <w:lang w:eastAsia="ru-RU"/>
        </w:rPr>
        <w:t>класса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на 2024 - 2025</w:t>
      </w:r>
      <w:r w:rsidRPr="00E66CEF">
        <w:rPr>
          <w:bCs/>
          <w:sz w:val="28"/>
          <w:szCs w:val="28"/>
          <w:lang w:eastAsia="ru-RU"/>
        </w:rPr>
        <w:t xml:space="preserve"> учебный год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left" w:pos="-142"/>
        </w:tabs>
        <w:autoSpaceDE/>
        <w:autoSpaceDN/>
        <w:spacing w:after="200"/>
        <w:jc w:val="center"/>
        <w:rPr>
          <w:sz w:val="28"/>
          <w:szCs w:val="28"/>
          <w:lang w:eastAsia="ru-RU"/>
        </w:rPr>
      </w:pPr>
      <w:r w:rsidRPr="00E66CEF">
        <w:rPr>
          <w:sz w:val="28"/>
          <w:szCs w:val="28"/>
          <w:lang w:eastAsia="ru-RU"/>
        </w:rPr>
        <w:t xml:space="preserve">Учитель:                  </w:t>
      </w:r>
      <w:proofErr w:type="spellStart"/>
      <w:r w:rsidR="00CB722D">
        <w:rPr>
          <w:sz w:val="28"/>
          <w:szCs w:val="28"/>
          <w:lang w:eastAsia="ru-RU"/>
        </w:rPr>
        <w:t>Пакина</w:t>
      </w:r>
      <w:proofErr w:type="spellEnd"/>
      <w:r w:rsidR="00CB722D">
        <w:rPr>
          <w:sz w:val="28"/>
          <w:szCs w:val="28"/>
          <w:lang w:eastAsia="ru-RU"/>
        </w:rPr>
        <w:t xml:space="preserve"> М.В.</w:t>
      </w:r>
    </w:p>
    <w:p w:rsidR="00E66CEF" w:rsidRPr="00E66CEF" w:rsidRDefault="00E66CEF" w:rsidP="00E66CEF">
      <w:pPr>
        <w:widowControl/>
        <w:tabs>
          <w:tab w:val="left" w:pos="3345"/>
        </w:tabs>
        <w:autoSpaceDE/>
        <w:autoSpaceDN/>
        <w:spacing w:after="200"/>
        <w:rPr>
          <w:sz w:val="52"/>
          <w:szCs w:val="56"/>
          <w:lang w:eastAsia="ru-RU"/>
        </w:rPr>
      </w:pPr>
    </w:p>
    <w:p w:rsidR="00E66CEF" w:rsidRPr="00E66CEF" w:rsidRDefault="00E66CEF" w:rsidP="00E66CEF">
      <w:pPr>
        <w:widowControl/>
        <w:tabs>
          <w:tab w:val="left" w:pos="3345"/>
        </w:tabs>
        <w:autoSpaceDE/>
        <w:autoSpaceDN/>
        <w:spacing w:after="200"/>
        <w:rPr>
          <w:sz w:val="52"/>
          <w:szCs w:val="56"/>
          <w:lang w:eastAsia="ru-RU"/>
        </w:rPr>
      </w:pPr>
    </w:p>
    <w:p w:rsidR="00E66CEF" w:rsidRPr="00E66CEF" w:rsidRDefault="00E66CEF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E66CEF" w:rsidRPr="00E66CEF" w:rsidRDefault="00E66CEF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E66CEF" w:rsidRDefault="00E66CEF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8379CA" w:rsidRPr="00E66CEF" w:rsidRDefault="008379CA" w:rsidP="00E66CEF">
      <w:pPr>
        <w:widowControl/>
        <w:autoSpaceDE/>
        <w:autoSpaceDN/>
        <w:spacing w:after="200"/>
        <w:rPr>
          <w:sz w:val="24"/>
          <w:szCs w:val="28"/>
          <w:lang w:eastAsia="ru-RU"/>
        </w:rPr>
      </w:pPr>
    </w:p>
    <w:p w:rsidR="00E66CEF" w:rsidRPr="00E66CEF" w:rsidRDefault="00E66CEF" w:rsidP="00E66CEF">
      <w:pPr>
        <w:widowControl/>
        <w:autoSpaceDE/>
        <w:autoSpaceDN/>
        <w:jc w:val="center"/>
        <w:rPr>
          <w:b/>
          <w:sz w:val="28"/>
          <w:szCs w:val="32"/>
          <w:lang w:eastAsia="ru-RU"/>
        </w:rPr>
      </w:pPr>
      <w:bookmarkStart w:id="0" w:name="_GoBack"/>
      <w:bookmarkEnd w:id="0"/>
      <w:r w:rsidRPr="00E66CEF">
        <w:rPr>
          <w:b/>
          <w:sz w:val="28"/>
          <w:szCs w:val="32"/>
          <w:lang w:eastAsia="ru-RU"/>
        </w:rPr>
        <w:t>2024</w:t>
      </w:r>
    </w:p>
    <w:p w:rsidR="000C3899" w:rsidRDefault="000C3899">
      <w:pPr>
        <w:rPr>
          <w:sz w:val="17"/>
        </w:rPr>
        <w:sectPr w:rsidR="000C3899" w:rsidSect="008379CA">
          <w:type w:val="continuous"/>
          <w:pgSz w:w="11960" w:h="16860"/>
          <w:pgMar w:top="426" w:right="1680" w:bottom="280" w:left="1680" w:header="720" w:footer="720" w:gutter="0"/>
          <w:cols w:space="720"/>
        </w:sectPr>
      </w:pP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1" w:name="_bookmark0"/>
      <w:bookmarkEnd w:id="1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Start"/>
      <w:r w:rsidRPr="002D57B4">
        <w:rPr>
          <w:sz w:val="24"/>
          <w:szCs w:val="24"/>
          <w:vertAlign w:val="superscript"/>
        </w:rPr>
        <w:t>1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личностных), осуществляемую в формах, отличных от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E62D3A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Graphic 3" o:spid="_x0000_s1026" style="position:absolute;left:0;text-align:left;margin-left:56.65pt;margin-top:23.9pt;width:144.05pt;height:.7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" path="m1829435,l,,,9144r1829435,l1829435,xe" fillcolor="black" stroked="f">
            <v:path arrowok="t"/>
            <w10:wrap type="topAndBottom" anchorx="page"/>
          </v:shape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lastRenderedPageBreak/>
        <w:t>1</w:t>
      </w:r>
      <w:r w:rsidRPr="00E66CEF">
        <w:rPr>
          <w:i/>
          <w:spacing w:val="2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Стратегия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развития</w:t>
      </w:r>
      <w:r w:rsidRPr="00E66CEF">
        <w:rPr>
          <w:i/>
          <w:spacing w:val="35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воспитания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Российской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Федерации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на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период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до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2025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года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(утвержденная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профориентационных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диагностико-консультативного</w:t>
      </w:r>
      <w:proofErr w:type="spellEnd"/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2" w:name="_bookmark1"/>
      <w:bookmarkEnd w:id="2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3" w:name="_bookmark2"/>
      <w:bookmarkEnd w:id="3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профориентационных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4" w:name="_bookmark3"/>
      <w:bookmarkEnd w:id="4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5" w:name="_bookmark4"/>
      <w:bookmarkEnd w:id="5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</w:t>
      </w:r>
      <w:r w:rsidR="002D57B4" w:rsidRPr="002D57B4">
        <w:rPr>
          <w:sz w:val="24"/>
          <w:szCs w:val="24"/>
        </w:rPr>
        <w:lastRenderedPageBreak/>
        <w:t>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6" w:name="_bookmark5"/>
      <w:bookmarkEnd w:id="6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</w:t>
      </w:r>
      <w:r w:rsidR="002D57B4" w:rsidRPr="002D57B4">
        <w:rPr>
          <w:sz w:val="24"/>
          <w:szCs w:val="24"/>
        </w:rPr>
        <w:lastRenderedPageBreak/>
        <w:t>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7" w:name="_bookmark6"/>
      <w:bookmarkEnd w:id="7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8" w:name="_bookmark7"/>
      <w:bookmarkEnd w:id="8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r w:rsidR="002D57B4" w:rsidRPr="002D57B4">
        <w:rPr>
          <w:sz w:val="24"/>
          <w:szCs w:val="24"/>
        </w:rPr>
        <w:t>отраслей</w:t>
      </w:r>
      <w:proofErr w:type="gramStart"/>
      <w:r w:rsidR="002D57B4" w:rsidRPr="002D57B4">
        <w:rPr>
          <w:sz w:val="24"/>
          <w:szCs w:val="24"/>
        </w:rPr>
        <w:t>.Ц</w:t>
      </w:r>
      <w:proofErr w:type="gramEnd"/>
      <w:r w:rsidR="002D57B4" w:rsidRPr="002D57B4">
        <w:rPr>
          <w:sz w:val="24"/>
          <w:szCs w:val="24"/>
        </w:rPr>
        <w:t>ели</w:t>
      </w:r>
      <w:proofErr w:type="spell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7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9" w:name="_bookmark8"/>
      <w:bookmarkEnd w:id="9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10" w:name="_bookmark9"/>
      <w:bookmarkEnd w:id="10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1" w:name="_bookmark10"/>
      <w:bookmarkEnd w:id="11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2" w:name="_bookmark11"/>
      <w:bookmarkEnd w:id="12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r w:rsidRPr="002D57B4">
        <w:rPr>
          <w:sz w:val="24"/>
          <w:szCs w:val="24"/>
        </w:rPr>
        <w:lastRenderedPageBreak/>
        <w:t>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 xml:space="preserve">", географическая </w:t>
      </w:r>
      <w:proofErr w:type="spellStart"/>
      <w:r w:rsidRPr="002D57B4">
        <w:rPr>
          <w:sz w:val="24"/>
          <w:szCs w:val="24"/>
        </w:rPr>
        <w:t>представленность</w:t>
      </w:r>
      <w:proofErr w:type="spellEnd"/>
      <w:r w:rsidRPr="002D57B4">
        <w:rPr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3" w:name="_bookmark12"/>
      <w:bookmarkEnd w:id="13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4" w:name="_bookmark13"/>
      <w:bookmarkEnd w:id="14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r w:rsidRPr="00634664">
        <w:rPr>
          <w:b w:val="0"/>
          <w:spacing w:val="63"/>
          <w:sz w:val="24"/>
          <w:szCs w:val="24"/>
        </w:rPr>
        <w:t xml:space="preserve">  </w:t>
      </w:r>
      <w:proofErr w:type="gramStart"/>
      <w:r w:rsidRPr="00634664">
        <w:rPr>
          <w:b w:val="0"/>
          <w:sz w:val="24"/>
          <w:szCs w:val="24"/>
        </w:rPr>
        <w:t>обучающихся</w:t>
      </w:r>
      <w:proofErr w:type="gramEnd"/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5" w:name="_bookmark14"/>
      <w:bookmarkEnd w:id="15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6" w:name="_bookmark15"/>
      <w:bookmarkEnd w:id="16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7" w:name="_bookmark16"/>
      <w:bookmarkEnd w:id="17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в формате презентации, в </w:t>
      </w:r>
      <w:r w:rsidRPr="002D57B4">
        <w:rPr>
          <w:sz w:val="24"/>
          <w:szCs w:val="24"/>
        </w:rPr>
        <w:lastRenderedPageBreak/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8" w:name="_bookmark17"/>
      <w:bookmarkEnd w:id="18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8"/>
      <w:bookmarkEnd w:id="19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медицина и фармация</w:t>
      </w:r>
      <w:proofErr w:type="gramStart"/>
      <w:r w:rsidR="002D57B4" w:rsidRPr="002D57B4">
        <w:rPr>
          <w:sz w:val="24"/>
          <w:szCs w:val="24"/>
        </w:rPr>
        <w:t>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19"/>
      <w:bookmarkEnd w:id="20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0"/>
      <w:bookmarkEnd w:id="2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2" w:name="_bookmark21"/>
      <w:bookmarkEnd w:id="22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формате презентации, в зависимости от технических возможностей образовательной организации) </w:t>
      </w:r>
      <w:r w:rsidR="002D57B4" w:rsidRPr="002D57B4">
        <w:rPr>
          <w:sz w:val="24"/>
          <w:szCs w:val="24"/>
        </w:rPr>
        <w:lastRenderedPageBreak/>
        <w:t>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3" w:name="_bookmark22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4" w:name="_bookmark23"/>
      <w:bookmarkEnd w:id="24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5" w:name="_bookmark24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5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7" w:name="_bookmark26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28" w:name="_bookmark27"/>
      <w:bookmarkEnd w:id="28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9" w:name="_bookmark28"/>
      <w:bookmarkEnd w:id="29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9"/>
      <w:bookmarkEnd w:id="30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30"/>
      <w:bookmarkEnd w:id="31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2" w:name="_bookmark31"/>
      <w:bookmarkEnd w:id="32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33" w:name="_bookmark32"/>
      <w:bookmarkEnd w:id="33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33"/>
      <w:bookmarkEnd w:id="34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5" w:name="_bookmark34"/>
      <w:bookmarkEnd w:id="35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5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7" w:name="_bookmark36"/>
      <w:bookmarkEnd w:id="37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8" w:name="_bookmark37"/>
      <w:bookmarkEnd w:id="38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lastRenderedPageBreak/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8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9"/>
      <w:bookmarkEnd w:id="40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1" w:name="_bookmark40"/>
      <w:bookmarkEnd w:id="41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9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важные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обучающимися,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2" w:name="_bookmark41"/>
      <w:bookmarkEnd w:id="42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0C3899" w:rsidRPr="002D57B4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0C3899" w:rsidRPr="002D57B4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spacing w:before="135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0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3244A5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Pr="002D57B4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97539" w:rsidRPr="002D57B4" w:rsidRDefault="0029753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 xml:space="preserve">. </w:t>
            </w:r>
            <w:r w:rsidRPr="002D57B4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стать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специалистом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того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иного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1B1963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1B1963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 w:right="11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1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Диагностика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«Мои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 xml:space="preserve">", географическая </w:t>
            </w:r>
            <w:proofErr w:type="spellStart"/>
            <w:r w:rsidRPr="002D57B4">
              <w:rPr>
                <w:sz w:val="24"/>
                <w:szCs w:val="24"/>
              </w:rPr>
              <w:t>представленность</w:t>
            </w:r>
            <w:proofErr w:type="spellEnd"/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 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CA3175" w:rsidRPr="002D57B4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специалиста </w:t>
            </w:r>
            <w:r w:rsidRPr="002D57B4">
              <w:rPr>
                <w:sz w:val="24"/>
                <w:szCs w:val="24"/>
              </w:rPr>
              <w:lastRenderedPageBreak/>
              <w:t>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</w:t>
            </w:r>
            <w:r w:rsidRPr="002D57B4">
              <w:rPr>
                <w:sz w:val="24"/>
                <w:szCs w:val="24"/>
              </w:rPr>
              <w:lastRenderedPageBreak/>
              <w:t xml:space="preserve">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Профессиональные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склонности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>профессиональных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интересов,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различия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самостоятельного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участия в диагностике профессиональных интересов и их </w:t>
            </w:r>
            <w:r w:rsidRPr="002D57B4">
              <w:rPr>
                <w:sz w:val="24"/>
                <w:szCs w:val="24"/>
              </w:rPr>
              <w:lastRenderedPageBreak/>
              <w:t>возможного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соотнесения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профильностью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обучения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3244A5">
        <w:trPr>
          <w:trHeight w:val="276"/>
        </w:trPr>
        <w:tc>
          <w:tcPr>
            <w:tcW w:w="571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2E227C" w:rsidRPr="002D57B4" w:rsidRDefault="002E227C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</w:t>
            </w:r>
          </w:p>
          <w:p w:rsidR="002E227C" w:rsidRPr="002D57B4" w:rsidRDefault="002E227C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E227C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1B1963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226451" w:rsidRDefault="00226451" w:rsidP="001B1963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z w:val="24"/>
                <w:szCs w:val="24"/>
              </w:rPr>
              <w:lastRenderedPageBreak/>
              <w:t>умная: наука и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образования </w:t>
            </w:r>
            <w:r w:rsidRPr="002D57B4">
              <w:rPr>
                <w:sz w:val="24"/>
                <w:szCs w:val="24"/>
              </w:rPr>
              <w:lastRenderedPageBreak/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1B1963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военно-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</w:t>
            </w:r>
            <w:r w:rsidRPr="002D57B4">
              <w:rPr>
                <w:sz w:val="24"/>
                <w:szCs w:val="24"/>
              </w:rPr>
              <w:lastRenderedPageBreak/>
              <w:t>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1B1963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1B1963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искусство </w:t>
            </w:r>
            <w:r w:rsidRPr="002D57B4">
              <w:rPr>
                <w:sz w:val="24"/>
                <w:szCs w:val="24"/>
              </w:rPr>
              <w:lastRenderedPageBreak/>
              <w:t>и дизайн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</w:t>
            </w:r>
            <w:r w:rsidRPr="002D57B4">
              <w:rPr>
                <w:sz w:val="24"/>
                <w:szCs w:val="24"/>
              </w:rPr>
              <w:lastRenderedPageBreak/>
              <w:t>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</w:t>
            </w:r>
            <w:r w:rsidRPr="002D57B4">
              <w:rPr>
                <w:sz w:val="24"/>
                <w:szCs w:val="24"/>
              </w:rPr>
              <w:lastRenderedPageBreak/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1B1963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B236EF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условиях работы, личных качествах, целях и ценностях </w:t>
            </w:r>
            <w:r w:rsidRPr="002D57B4">
              <w:rPr>
                <w:sz w:val="24"/>
                <w:szCs w:val="24"/>
              </w:rPr>
              <w:lastRenderedPageBreak/>
              <w:t>профессионалов в профессии, их компетенциях, особенностях образования.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1B1963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обучающимися,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выполнение тематических заданий.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1B1963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 xml:space="preserve">СОГЛАСОВАНО                                                          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>Зам. директора по ВР</w:t>
      </w:r>
    </w:p>
    <w:p w:rsidR="00CE48CF" w:rsidRPr="00CE48CF" w:rsidRDefault="00CE48CF" w:rsidP="00CE48CF">
      <w:pPr>
        <w:widowControl/>
        <w:autoSpaceDE/>
        <w:autoSpaceDN/>
        <w:spacing w:line="276" w:lineRule="auto"/>
        <w:rPr>
          <w:sz w:val="24"/>
          <w:szCs w:val="24"/>
        </w:rPr>
      </w:pPr>
      <w:r w:rsidRPr="00CE48CF">
        <w:rPr>
          <w:sz w:val="24"/>
          <w:szCs w:val="24"/>
        </w:rPr>
        <w:t xml:space="preserve">  ______________Герасимова Ю.М.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>
        <w:rPr>
          <w:sz w:val="24"/>
          <w:szCs w:val="24"/>
        </w:rPr>
        <w:t>«29» августа 2024</w:t>
      </w:r>
      <w:r w:rsidRPr="00CE48CF">
        <w:rPr>
          <w:sz w:val="24"/>
          <w:szCs w:val="24"/>
        </w:rPr>
        <w:t>г.</w:t>
      </w: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E62D3A">
      <w:footerReference w:type="default" r:id="rId12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D09" w:rsidRDefault="00323D09">
      <w:r>
        <w:separator/>
      </w:r>
    </w:p>
  </w:endnote>
  <w:endnote w:type="continuationSeparator" w:id="0">
    <w:p w:rsidR="00323D09" w:rsidRDefault="00323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D09" w:rsidRDefault="00323D09">
      <w:r>
        <w:separator/>
      </w:r>
    </w:p>
  </w:footnote>
  <w:footnote w:type="continuationSeparator" w:id="0">
    <w:p w:rsidR="00323D09" w:rsidRDefault="00323D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3D09"/>
    <w:rsid w:val="003244A5"/>
    <w:rsid w:val="005775C8"/>
    <w:rsid w:val="005A4CA0"/>
    <w:rsid w:val="00620F26"/>
    <w:rsid w:val="006253D2"/>
    <w:rsid w:val="00634664"/>
    <w:rsid w:val="00733679"/>
    <w:rsid w:val="008379CA"/>
    <w:rsid w:val="00855F33"/>
    <w:rsid w:val="008B5A5A"/>
    <w:rsid w:val="00970FB9"/>
    <w:rsid w:val="00A51920"/>
    <w:rsid w:val="00AA5051"/>
    <w:rsid w:val="00B236EF"/>
    <w:rsid w:val="00C7679B"/>
    <w:rsid w:val="00CA3175"/>
    <w:rsid w:val="00CB22E7"/>
    <w:rsid w:val="00CB722D"/>
    <w:rsid w:val="00CE48CF"/>
    <w:rsid w:val="00E43CE1"/>
    <w:rsid w:val="00E57F98"/>
    <w:rsid w:val="00E62D3A"/>
    <w:rsid w:val="00E66CEF"/>
    <w:rsid w:val="00F7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2D3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62D3A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2D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62D3A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62D3A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62D3A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62D3A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11030</Words>
  <Characters>62871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org</cp:lastModifiedBy>
  <cp:revision>21</cp:revision>
  <dcterms:created xsi:type="dcterms:W3CDTF">2024-08-30T16:23:00Z</dcterms:created>
  <dcterms:modified xsi:type="dcterms:W3CDTF">2024-10-18T05:33:00Z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